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F7" w:rsidRDefault="003770F5" w:rsidP="003770F5">
      <w:pPr>
        <w:jc w:val="center"/>
        <w:rPr>
          <w:rFonts w:ascii="Gill Sans MT" w:hAnsi="Gill Sans MT"/>
          <w:b/>
          <w:sz w:val="36"/>
          <w:szCs w:val="36"/>
          <w:u w:val="single"/>
        </w:rPr>
      </w:pPr>
      <w:r>
        <w:rPr>
          <w:rFonts w:ascii="Gill Sans MT" w:hAnsi="Gill Sans MT"/>
          <w:b/>
          <w:sz w:val="36"/>
          <w:szCs w:val="36"/>
          <w:u w:val="single"/>
        </w:rPr>
        <w:t>REMOTE LEARNING AT THE GROVE</w:t>
      </w:r>
    </w:p>
    <w:p w:rsidR="003770F5" w:rsidRDefault="003770F5" w:rsidP="003770F5">
      <w:pPr>
        <w:rPr>
          <w:rFonts w:ascii="Gill Sans MT" w:hAnsi="Gill Sans MT"/>
          <w:sz w:val="24"/>
          <w:szCs w:val="24"/>
        </w:rPr>
      </w:pPr>
    </w:p>
    <w:p w:rsidR="003770F5" w:rsidRDefault="003770F5" w:rsidP="003770F5">
      <w:pPr>
        <w:jc w:val="center"/>
        <w:rPr>
          <w:rFonts w:ascii="Gill Sans MT" w:hAnsi="Gill Sans MT"/>
          <w:sz w:val="24"/>
          <w:szCs w:val="24"/>
        </w:rPr>
      </w:pPr>
      <w:r>
        <w:rPr>
          <w:rFonts w:ascii="Gill Sans MT" w:hAnsi="Gill Sans MT"/>
          <w:sz w:val="24"/>
          <w:szCs w:val="24"/>
        </w:rPr>
        <w:t>Here is an outline of the expectation and requirements at The Grove School should a child or class be having to self-isolate due to COVID.</w:t>
      </w:r>
    </w:p>
    <w:p w:rsidR="003770F5" w:rsidRDefault="003770F5" w:rsidP="003770F5">
      <w:pPr>
        <w:jc w:val="center"/>
        <w:rPr>
          <w:rFonts w:ascii="Gill Sans MT" w:hAnsi="Gill Sans MT"/>
          <w:sz w:val="24"/>
          <w:szCs w:val="24"/>
        </w:rPr>
      </w:pPr>
    </w:p>
    <w:p w:rsidR="003770F5" w:rsidRDefault="003770F5" w:rsidP="003770F5">
      <w:pPr>
        <w:pStyle w:val="ListParagraph"/>
        <w:numPr>
          <w:ilvl w:val="0"/>
          <w:numId w:val="1"/>
        </w:numPr>
        <w:rPr>
          <w:rFonts w:ascii="Gill Sans MT" w:hAnsi="Gill Sans MT"/>
          <w:sz w:val="24"/>
          <w:szCs w:val="24"/>
        </w:rPr>
      </w:pPr>
      <w:r>
        <w:rPr>
          <w:rFonts w:ascii="Gill Sans MT" w:hAnsi="Gill Sans MT"/>
          <w:sz w:val="24"/>
          <w:szCs w:val="24"/>
        </w:rPr>
        <w:t xml:space="preserve">On the day that the school is notified of the absence, the family will receive a phone call </w:t>
      </w:r>
      <w:r w:rsidR="00077CEA">
        <w:rPr>
          <w:rFonts w:ascii="Gill Sans MT" w:hAnsi="Gill Sans MT"/>
          <w:sz w:val="24"/>
          <w:szCs w:val="24"/>
        </w:rPr>
        <w:t xml:space="preserve">from Rebecca </w:t>
      </w:r>
      <w:r>
        <w:rPr>
          <w:rFonts w:ascii="Gill Sans MT" w:hAnsi="Gill Sans MT"/>
          <w:sz w:val="24"/>
          <w:szCs w:val="24"/>
        </w:rPr>
        <w:t>to enquire about the child and whether they are well enough to engage with any home learning.</w:t>
      </w:r>
    </w:p>
    <w:p w:rsidR="0016292B" w:rsidRPr="0016292B" w:rsidRDefault="0016292B" w:rsidP="0016292B">
      <w:pPr>
        <w:pStyle w:val="ListParagraph"/>
        <w:numPr>
          <w:ilvl w:val="0"/>
          <w:numId w:val="1"/>
        </w:numPr>
        <w:rPr>
          <w:rFonts w:ascii="Gill Sans MT" w:hAnsi="Gill Sans MT"/>
          <w:sz w:val="24"/>
          <w:szCs w:val="24"/>
        </w:rPr>
      </w:pPr>
      <w:r>
        <w:rPr>
          <w:rFonts w:ascii="Gill Sans MT" w:hAnsi="Gill Sans MT"/>
          <w:sz w:val="24"/>
          <w:szCs w:val="24"/>
        </w:rPr>
        <w:t>Home Learning would begin the day after the initial phone call.</w:t>
      </w:r>
    </w:p>
    <w:p w:rsidR="003770F5" w:rsidRDefault="003770F5" w:rsidP="003770F5">
      <w:pPr>
        <w:pStyle w:val="ListParagraph"/>
        <w:numPr>
          <w:ilvl w:val="0"/>
          <w:numId w:val="1"/>
        </w:numPr>
        <w:rPr>
          <w:rFonts w:ascii="Gill Sans MT" w:hAnsi="Gill Sans MT"/>
          <w:sz w:val="24"/>
          <w:szCs w:val="24"/>
        </w:rPr>
      </w:pPr>
      <w:r>
        <w:rPr>
          <w:rFonts w:ascii="Gill Sans MT" w:hAnsi="Gill Sans MT"/>
          <w:sz w:val="24"/>
          <w:szCs w:val="24"/>
        </w:rPr>
        <w:t>If a child is able to engage with home learning, here is an outline of what</w:t>
      </w:r>
      <w:r w:rsidRPr="003770F5">
        <w:rPr>
          <w:rFonts w:ascii="Gill Sans MT" w:hAnsi="Gill Sans MT"/>
          <w:sz w:val="24"/>
          <w:szCs w:val="24"/>
        </w:rPr>
        <w:t xml:space="preserve"> they should </w:t>
      </w:r>
      <w:r w:rsidR="0016292B">
        <w:rPr>
          <w:rFonts w:ascii="Gill Sans MT" w:hAnsi="Gill Sans MT"/>
          <w:sz w:val="24"/>
          <w:szCs w:val="24"/>
        </w:rPr>
        <w:t>receive each day:</w:t>
      </w:r>
    </w:p>
    <w:p w:rsidR="0016292B" w:rsidRPr="0016292B" w:rsidRDefault="0016292B" w:rsidP="0016292B">
      <w:pPr>
        <w:rPr>
          <w:rFonts w:ascii="Gill Sans MT" w:hAnsi="Gill Sans MT"/>
          <w:sz w:val="24"/>
          <w:szCs w:val="24"/>
        </w:rPr>
      </w:pPr>
    </w:p>
    <w:p w:rsidR="0016292B" w:rsidRDefault="0016292B"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EYFS:  Up to 3 hours a day – a mix of parent led and independent play based learning.</w:t>
      </w:r>
    </w:p>
    <w:p w:rsidR="003770F5" w:rsidRPr="003770F5" w:rsidRDefault="0016292B"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Key Stage 1: 3 hours a day.</w:t>
      </w:r>
    </w:p>
    <w:p w:rsidR="003770F5" w:rsidRDefault="003770F5"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sidRPr="003770F5">
        <w:rPr>
          <w:rFonts w:ascii="Gill Sans MT" w:eastAsia="Times New Roman" w:hAnsi="Gill Sans MT" w:cs="Arial"/>
          <w:color w:val="0B0C0C"/>
          <w:sz w:val="24"/>
          <w:szCs w:val="24"/>
          <w:lang w:eastAsia="en-GB"/>
        </w:rPr>
        <w:t>Key Stage 2: 4 hours a day</w:t>
      </w:r>
      <w:r w:rsidR="0016292B">
        <w:rPr>
          <w:rFonts w:ascii="Gill Sans MT" w:eastAsia="Times New Roman" w:hAnsi="Gill Sans MT" w:cs="Arial"/>
          <w:color w:val="0B0C0C"/>
          <w:sz w:val="24"/>
          <w:szCs w:val="24"/>
          <w:lang w:eastAsia="en-GB"/>
        </w:rPr>
        <w:t>.</w:t>
      </w:r>
    </w:p>
    <w:p w:rsidR="008101A5" w:rsidRPr="008101A5" w:rsidRDefault="008101A5" w:rsidP="008101A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 xml:space="preserve">If a child has </w:t>
      </w:r>
      <w:r>
        <w:rPr>
          <w:rFonts w:ascii="Gill Sans MT" w:eastAsia="Times New Roman" w:hAnsi="Gill Sans MT" w:cs="Arial"/>
          <w:color w:val="0B0C0C"/>
          <w:sz w:val="24"/>
          <w:szCs w:val="24"/>
          <w:lang w:eastAsia="en-GB"/>
        </w:rPr>
        <w:t xml:space="preserve">EHCP and </w:t>
      </w:r>
      <w:r>
        <w:rPr>
          <w:rFonts w:ascii="Gill Sans MT" w:eastAsia="Times New Roman" w:hAnsi="Gill Sans MT" w:cs="Arial"/>
          <w:color w:val="0B0C0C"/>
          <w:sz w:val="24"/>
          <w:szCs w:val="24"/>
          <w:lang w:eastAsia="en-GB"/>
        </w:rPr>
        <w:t>SEND support in school, this will continue through zoom with the relevant TA</w:t>
      </w:r>
      <w:bookmarkStart w:id="0" w:name="_GoBack"/>
      <w:bookmarkEnd w:id="0"/>
    </w:p>
    <w:p w:rsidR="005146EC" w:rsidRDefault="005146EC" w:rsidP="005146EC">
      <w:pPr>
        <w:shd w:val="clear" w:color="auto" w:fill="FFFFFF"/>
        <w:spacing w:before="100" w:beforeAutospacing="1" w:after="75" w:line="240" w:lineRule="auto"/>
        <w:rPr>
          <w:rFonts w:ascii="Gill Sans MT" w:eastAsia="Times New Roman" w:hAnsi="Gill Sans MT" w:cs="Arial"/>
          <w:color w:val="0B0C0C"/>
          <w:sz w:val="24"/>
          <w:szCs w:val="24"/>
          <w:lang w:eastAsia="en-GB"/>
        </w:rPr>
      </w:pPr>
    </w:p>
    <w:p w:rsidR="005146EC" w:rsidRPr="005146EC" w:rsidRDefault="005146EC" w:rsidP="005146EC">
      <w:pPr>
        <w:pStyle w:val="ListParagraph"/>
        <w:numPr>
          <w:ilvl w:val="0"/>
          <w:numId w:val="1"/>
        </w:numPr>
        <w:rPr>
          <w:rFonts w:ascii="Gill Sans MT" w:hAnsi="Gill Sans MT"/>
          <w:sz w:val="24"/>
          <w:szCs w:val="24"/>
        </w:rPr>
      </w:pPr>
      <w:r>
        <w:rPr>
          <w:rFonts w:ascii="Gill Sans MT" w:hAnsi="Gill Sans MT"/>
          <w:sz w:val="24"/>
          <w:szCs w:val="24"/>
        </w:rPr>
        <w:t>Children at home, as much as possible, are to receive the same learning that is happening in the classroom.  This is to include:</w:t>
      </w:r>
    </w:p>
    <w:p w:rsidR="005146EC" w:rsidRDefault="005146EC"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Children will be set learning based on the timetable of their class.</w:t>
      </w:r>
    </w:p>
    <w:p w:rsidR="00B17718" w:rsidRDefault="00B17718"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Some learning may be different due to resourcing, location or space difficulties.</w:t>
      </w:r>
    </w:p>
    <w:p w:rsidR="005B3823" w:rsidRPr="005B3823" w:rsidRDefault="005B3823" w:rsidP="005B3823">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Where possible, children will be zoomed in to a lesson.</w:t>
      </w:r>
    </w:p>
    <w:p w:rsidR="005146EC" w:rsidRPr="00863753" w:rsidRDefault="00863753" w:rsidP="005146EC">
      <w:pPr>
        <w:shd w:val="clear" w:color="auto" w:fill="FFFFFF"/>
        <w:spacing w:before="100" w:beforeAutospacing="1" w:after="75" w:line="240" w:lineRule="auto"/>
        <w:rPr>
          <w:rFonts w:ascii="Gill Sans MT" w:eastAsia="Times New Roman" w:hAnsi="Gill Sans MT" w:cs="Arial"/>
          <w:b/>
          <w:color w:val="0B0C0C"/>
          <w:sz w:val="24"/>
          <w:szCs w:val="24"/>
          <w:u w:val="single"/>
          <w:lang w:eastAsia="en-GB"/>
        </w:rPr>
      </w:pPr>
      <w:r w:rsidRPr="00863753">
        <w:rPr>
          <w:rFonts w:ascii="Gill Sans MT" w:eastAsia="Times New Roman" w:hAnsi="Gill Sans MT" w:cs="Arial"/>
          <w:b/>
          <w:color w:val="0B0C0C"/>
          <w:sz w:val="24"/>
          <w:szCs w:val="24"/>
          <w:u w:val="single"/>
          <w:lang w:eastAsia="en-GB"/>
        </w:rPr>
        <w:t>A GUIDE TO WHAT TO EXPECT:</w:t>
      </w:r>
    </w:p>
    <w:p w:rsidR="003770F5" w:rsidRDefault="00863753"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sidRPr="00863753">
        <w:rPr>
          <w:rFonts w:ascii="Gill Sans MT" w:eastAsia="Times New Roman" w:hAnsi="Gill Sans MT" w:cs="Arial"/>
          <w:b/>
          <w:color w:val="0B0C0C"/>
          <w:sz w:val="24"/>
          <w:szCs w:val="24"/>
          <w:u w:val="single"/>
          <w:lang w:eastAsia="en-GB"/>
        </w:rPr>
        <w:t>MATHS -</w:t>
      </w:r>
      <w:r>
        <w:rPr>
          <w:rFonts w:ascii="Gill Sans MT" w:eastAsia="Times New Roman" w:hAnsi="Gill Sans MT" w:cs="Arial"/>
          <w:color w:val="0B0C0C"/>
          <w:sz w:val="24"/>
          <w:szCs w:val="24"/>
          <w:lang w:eastAsia="en-GB"/>
        </w:rPr>
        <w:t xml:space="preserve"> </w:t>
      </w:r>
      <w:r w:rsidR="003770F5">
        <w:rPr>
          <w:rFonts w:ascii="Gill Sans MT" w:eastAsia="Times New Roman" w:hAnsi="Gill Sans MT" w:cs="Arial"/>
          <w:color w:val="0B0C0C"/>
          <w:sz w:val="24"/>
          <w:szCs w:val="24"/>
          <w:lang w:eastAsia="en-GB"/>
        </w:rPr>
        <w:t>1 maths les</w:t>
      </w:r>
      <w:r w:rsidR="005146EC">
        <w:rPr>
          <w:rFonts w:ascii="Gill Sans MT" w:eastAsia="Times New Roman" w:hAnsi="Gill Sans MT" w:cs="Arial"/>
          <w:color w:val="0B0C0C"/>
          <w:sz w:val="24"/>
          <w:szCs w:val="24"/>
          <w:lang w:eastAsia="en-GB"/>
        </w:rPr>
        <w:t>son a day with supporting video – this might be from the c</w:t>
      </w:r>
      <w:r w:rsidR="006C10DE">
        <w:rPr>
          <w:rFonts w:ascii="Gill Sans MT" w:eastAsia="Times New Roman" w:hAnsi="Gill Sans MT" w:cs="Arial"/>
          <w:color w:val="0B0C0C"/>
          <w:sz w:val="24"/>
          <w:szCs w:val="24"/>
          <w:lang w:eastAsia="en-GB"/>
        </w:rPr>
        <w:t>lass teacher or from White Rose (a maths scheme that we use in school to support the teaching and learning of maths)</w:t>
      </w:r>
    </w:p>
    <w:p w:rsidR="003770F5" w:rsidRDefault="00863753"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sidRPr="00863753">
        <w:rPr>
          <w:rFonts w:ascii="Gill Sans MT" w:eastAsia="Times New Roman" w:hAnsi="Gill Sans MT" w:cs="Arial"/>
          <w:b/>
          <w:color w:val="0B0C0C"/>
          <w:sz w:val="24"/>
          <w:szCs w:val="24"/>
          <w:u w:val="single"/>
          <w:lang w:eastAsia="en-GB"/>
        </w:rPr>
        <w:t>ENGLISH -</w:t>
      </w:r>
      <w:r>
        <w:rPr>
          <w:rFonts w:ascii="Gill Sans MT" w:eastAsia="Times New Roman" w:hAnsi="Gill Sans MT" w:cs="Arial"/>
          <w:color w:val="0B0C0C"/>
          <w:sz w:val="24"/>
          <w:szCs w:val="24"/>
          <w:lang w:eastAsia="en-GB"/>
        </w:rPr>
        <w:t xml:space="preserve"> </w:t>
      </w:r>
      <w:r w:rsidR="003770F5">
        <w:rPr>
          <w:rFonts w:ascii="Gill Sans MT" w:eastAsia="Times New Roman" w:hAnsi="Gill Sans MT" w:cs="Arial"/>
          <w:color w:val="0B0C0C"/>
          <w:sz w:val="24"/>
          <w:szCs w:val="24"/>
          <w:lang w:eastAsia="en-GB"/>
        </w:rPr>
        <w:t>1 English les</w:t>
      </w:r>
      <w:r w:rsidR="006C10DE">
        <w:rPr>
          <w:rFonts w:ascii="Gill Sans MT" w:eastAsia="Times New Roman" w:hAnsi="Gill Sans MT" w:cs="Arial"/>
          <w:color w:val="0B0C0C"/>
          <w:sz w:val="24"/>
          <w:szCs w:val="24"/>
          <w:lang w:eastAsia="en-GB"/>
        </w:rPr>
        <w:t xml:space="preserve">son a day with supporting video – this might be from the class teacher or </w:t>
      </w:r>
      <w:r w:rsidR="003770F5">
        <w:rPr>
          <w:rFonts w:ascii="Gill Sans MT" w:eastAsia="Times New Roman" w:hAnsi="Gill Sans MT" w:cs="Arial"/>
          <w:color w:val="0B0C0C"/>
          <w:sz w:val="24"/>
          <w:szCs w:val="24"/>
          <w:lang w:eastAsia="en-GB"/>
        </w:rPr>
        <w:t xml:space="preserve">from a variety of </w:t>
      </w:r>
      <w:r w:rsidR="006C10DE">
        <w:rPr>
          <w:rFonts w:ascii="Gill Sans MT" w:eastAsia="Times New Roman" w:hAnsi="Gill Sans MT" w:cs="Arial"/>
          <w:color w:val="0B0C0C"/>
          <w:sz w:val="24"/>
          <w:szCs w:val="24"/>
          <w:lang w:eastAsia="en-GB"/>
        </w:rPr>
        <w:t xml:space="preserve">high quality </w:t>
      </w:r>
      <w:r w:rsidR="003770F5">
        <w:rPr>
          <w:rFonts w:ascii="Gill Sans MT" w:eastAsia="Times New Roman" w:hAnsi="Gill Sans MT" w:cs="Arial"/>
          <w:color w:val="0B0C0C"/>
          <w:sz w:val="24"/>
          <w:szCs w:val="24"/>
          <w:lang w:eastAsia="en-GB"/>
        </w:rPr>
        <w:t xml:space="preserve">sources </w:t>
      </w:r>
      <w:proofErr w:type="spellStart"/>
      <w:r w:rsidR="003770F5">
        <w:rPr>
          <w:rFonts w:ascii="Gill Sans MT" w:eastAsia="Times New Roman" w:hAnsi="Gill Sans MT" w:cs="Arial"/>
          <w:color w:val="0B0C0C"/>
          <w:sz w:val="24"/>
          <w:szCs w:val="24"/>
          <w:lang w:eastAsia="en-GB"/>
        </w:rPr>
        <w:t>eg</w:t>
      </w:r>
      <w:proofErr w:type="spellEnd"/>
      <w:r w:rsidR="003770F5">
        <w:rPr>
          <w:rFonts w:ascii="Gill Sans MT" w:eastAsia="Times New Roman" w:hAnsi="Gill Sans MT" w:cs="Arial"/>
          <w:color w:val="0B0C0C"/>
          <w:sz w:val="24"/>
          <w:szCs w:val="24"/>
          <w:lang w:eastAsia="en-GB"/>
        </w:rPr>
        <w:t xml:space="preserve"> BBC </w:t>
      </w:r>
      <w:proofErr w:type="spellStart"/>
      <w:r w:rsidR="003770F5">
        <w:rPr>
          <w:rFonts w:ascii="Gill Sans MT" w:eastAsia="Times New Roman" w:hAnsi="Gill Sans MT" w:cs="Arial"/>
          <w:color w:val="0B0C0C"/>
          <w:sz w:val="24"/>
          <w:szCs w:val="24"/>
          <w:lang w:eastAsia="en-GB"/>
        </w:rPr>
        <w:t>Bitesize</w:t>
      </w:r>
      <w:proofErr w:type="spellEnd"/>
      <w:r w:rsidR="003770F5">
        <w:rPr>
          <w:rFonts w:ascii="Gill Sans MT" w:eastAsia="Times New Roman" w:hAnsi="Gill Sans MT" w:cs="Arial"/>
          <w:color w:val="0B0C0C"/>
          <w:sz w:val="24"/>
          <w:szCs w:val="24"/>
          <w:lang w:eastAsia="en-GB"/>
        </w:rPr>
        <w:t>, TES, Literacy Shed.</w:t>
      </w:r>
    </w:p>
    <w:p w:rsidR="003770F5" w:rsidRPr="00863753" w:rsidRDefault="00863753" w:rsidP="003770F5">
      <w:pPr>
        <w:numPr>
          <w:ilvl w:val="0"/>
          <w:numId w:val="1"/>
        </w:numPr>
        <w:shd w:val="clear" w:color="auto" w:fill="FFFFFF"/>
        <w:spacing w:before="100" w:beforeAutospacing="1" w:after="75" w:line="240" w:lineRule="auto"/>
        <w:rPr>
          <w:rFonts w:ascii="Gill Sans MT" w:eastAsia="Times New Roman" w:hAnsi="Gill Sans MT" w:cs="Arial"/>
          <w:b/>
          <w:color w:val="0B0C0C"/>
          <w:sz w:val="24"/>
          <w:szCs w:val="24"/>
          <w:u w:val="single"/>
          <w:lang w:eastAsia="en-GB"/>
        </w:rPr>
      </w:pPr>
      <w:r w:rsidRPr="00863753">
        <w:rPr>
          <w:rFonts w:ascii="Gill Sans MT" w:eastAsia="Times New Roman" w:hAnsi="Gill Sans MT" w:cs="Arial"/>
          <w:b/>
          <w:color w:val="0B0C0C"/>
          <w:sz w:val="24"/>
          <w:szCs w:val="24"/>
          <w:u w:val="single"/>
          <w:lang w:eastAsia="en-GB"/>
        </w:rPr>
        <w:t>DAILY READING</w:t>
      </w:r>
    </w:p>
    <w:p w:rsidR="005B3823" w:rsidRPr="005B3823" w:rsidRDefault="005B3823" w:rsidP="003770F5">
      <w:pPr>
        <w:numPr>
          <w:ilvl w:val="0"/>
          <w:numId w:val="1"/>
        </w:numPr>
        <w:shd w:val="clear" w:color="auto" w:fill="FFFFFF"/>
        <w:spacing w:before="100" w:beforeAutospacing="1" w:after="75" w:line="240" w:lineRule="auto"/>
        <w:rPr>
          <w:rFonts w:ascii="Gill Sans MT" w:eastAsia="Times New Roman" w:hAnsi="Gill Sans MT" w:cs="Arial"/>
          <w:b/>
          <w:color w:val="0B0C0C"/>
          <w:sz w:val="24"/>
          <w:szCs w:val="24"/>
          <w:u w:val="single"/>
          <w:lang w:eastAsia="en-GB"/>
        </w:rPr>
      </w:pPr>
      <w:r w:rsidRPr="005B3823">
        <w:rPr>
          <w:rFonts w:ascii="Gill Sans MT" w:eastAsia="Times New Roman" w:hAnsi="Gill Sans MT" w:cs="Arial"/>
          <w:b/>
          <w:color w:val="0B0C0C"/>
          <w:sz w:val="24"/>
          <w:szCs w:val="24"/>
          <w:u w:val="single"/>
          <w:lang w:eastAsia="en-GB"/>
        </w:rPr>
        <w:t xml:space="preserve">KEY STAGE ONE </w:t>
      </w:r>
      <w:r>
        <w:rPr>
          <w:rFonts w:ascii="Gill Sans MT" w:eastAsia="Times New Roman" w:hAnsi="Gill Sans MT" w:cs="Arial"/>
          <w:b/>
          <w:color w:val="0B0C0C"/>
          <w:sz w:val="24"/>
          <w:szCs w:val="24"/>
          <w:u w:val="single"/>
          <w:lang w:eastAsia="en-GB"/>
        </w:rPr>
        <w:t>–</w:t>
      </w:r>
      <w:r w:rsidRPr="005B3823">
        <w:rPr>
          <w:rFonts w:ascii="Gill Sans MT" w:eastAsia="Times New Roman" w:hAnsi="Gill Sans MT" w:cs="Arial"/>
          <w:b/>
          <w:color w:val="0B0C0C"/>
          <w:sz w:val="24"/>
          <w:szCs w:val="24"/>
          <w:u w:val="single"/>
          <w:lang w:eastAsia="en-GB"/>
        </w:rPr>
        <w:t xml:space="preserve"> </w:t>
      </w:r>
      <w:r>
        <w:rPr>
          <w:rFonts w:ascii="Gill Sans MT" w:eastAsia="Times New Roman" w:hAnsi="Gill Sans MT" w:cs="Arial"/>
          <w:b/>
          <w:color w:val="0B0C0C"/>
          <w:sz w:val="24"/>
          <w:szCs w:val="24"/>
          <w:u w:val="single"/>
          <w:lang w:eastAsia="en-GB"/>
        </w:rPr>
        <w:t>If you are able, please collect some reading books from school.</w:t>
      </w:r>
    </w:p>
    <w:p w:rsidR="005B3823" w:rsidRPr="005B3823" w:rsidRDefault="005B3823" w:rsidP="005B3823">
      <w:pPr>
        <w:pStyle w:val="ListParagraph"/>
        <w:numPr>
          <w:ilvl w:val="0"/>
          <w:numId w:val="1"/>
        </w:numPr>
        <w:spacing w:after="0"/>
        <w:rPr>
          <w:rStyle w:val="Hyperlink"/>
          <w:rFonts w:ascii="Gill Sans MT" w:hAnsi="Gill Sans MT"/>
          <w:b/>
          <w:bCs/>
          <w:color w:val="000000" w:themeColor="text1"/>
        </w:rPr>
      </w:pPr>
      <w:r w:rsidRPr="005B3823">
        <w:rPr>
          <w:rStyle w:val="Hyperlink"/>
          <w:rFonts w:ascii="Gill Sans MT" w:hAnsi="Gill Sans MT"/>
          <w:b/>
          <w:bCs/>
          <w:color w:val="000000" w:themeColor="text1"/>
        </w:rPr>
        <w:t>KS2 STAR READING- NEW READING SYSTEM</w:t>
      </w:r>
    </w:p>
    <w:p w:rsidR="005B3823" w:rsidRPr="005B3823" w:rsidRDefault="005B3823" w:rsidP="005B3823">
      <w:pPr>
        <w:pStyle w:val="ListParagraph"/>
        <w:numPr>
          <w:ilvl w:val="0"/>
          <w:numId w:val="1"/>
        </w:numPr>
        <w:rPr>
          <w:rFonts w:ascii="Gill Sans MT" w:hAnsi="Gill Sans MT" w:cs="Arial"/>
          <w:color w:val="333333"/>
          <w:sz w:val="24"/>
          <w:szCs w:val="24"/>
          <w:shd w:val="clear" w:color="auto" w:fill="FFFFFF"/>
        </w:rPr>
      </w:pPr>
      <w:r w:rsidRPr="005B3823">
        <w:rPr>
          <w:rFonts w:ascii="Gill Sans MT" w:hAnsi="Gill Sans MT" w:cs="Arial"/>
          <w:color w:val="333333"/>
          <w:sz w:val="24"/>
          <w:szCs w:val="24"/>
          <w:shd w:val="clear" w:color="auto" w:fill="FFFFFF"/>
        </w:rPr>
        <w:t xml:space="preserve">Key Stage Two have a new reading system called STAR READER (or also known as Accelerated Reader). The children have all done an online quiz to find out which </w:t>
      </w:r>
      <w:r w:rsidRPr="005B3823">
        <w:rPr>
          <w:rFonts w:ascii="Gill Sans MT" w:hAnsi="Gill Sans MT" w:cs="Arial"/>
          <w:color w:val="333333"/>
          <w:sz w:val="24"/>
          <w:szCs w:val="24"/>
          <w:shd w:val="clear" w:color="auto" w:fill="FFFFFF"/>
        </w:rPr>
        <w:lastRenderedPageBreak/>
        <w:t>level of books they should be reading. This level has been written inside their Reading Record Book.  They then choose the appropriate book from the book shelf. Once completed, they do an online comprehension quiz. This keeps a close eye on the progress they are making and adjust their choice options appropriately. Children will be encouraged to bring their books home and read them on a daily basis. Your children will become experts on this and will explain everything to you.</w:t>
      </w:r>
    </w:p>
    <w:p w:rsidR="005B3823" w:rsidRPr="005B3823" w:rsidRDefault="005B3823" w:rsidP="005B3823">
      <w:pPr>
        <w:pStyle w:val="ListParagraph"/>
        <w:numPr>
          <w:ilvl w:val="0"/>
          <w:numId w:val="1"/>
        </w:numPr>
        <w:rPr>
          <w:sz w:val="24"/>
          <w:szCs w:val="24"/>
        </w:rPr>
      </w:pPr>
      <w:r w:rsidRPr="005B3823">
        <w:rPr>
          <w:rFonts w:ascii="Gill Sans MT" w:hAnsi="Gill Sans MT" w:cs="Arial"/>
          <w:color w:val="333333"/>
          <w:sz w:val="24"/>
          <w:szCs w:val="24"/>
          <w:shd w:val="clear" w:color="auto" w:fill="FFFFFF"/>
        </w:rPr>
        <w:t>Star Reader is designed for children to read ‘real’ books and there are over 30,000 books in their database.  Any books that the child reads inside and outside of school as long as they are in the database can count towards your child’s reading progression.</w:t>
      </w:r>
      <w:r w:rsidRPr="005B3823">
        <w:rPr>
          <w:rFonts w:ascii="Arial" w:hAnsi="Arial" w:cs="Arial"/>
          <w:color w:val="333333"/>
          <w:sz w:val="24"/>
          <w:szCs w:val="24"/>
          <w:shd w:val="clear" w:color="auto" w:fill="FFFFFF"/>
        </w:rPr>
        <w:t xml:space="preserve">  </w:t>
      </w:r>
    </w:p>
    <w:p w:rsidR="005B3823" w:rsidRPr="005B3823" w:rsidRDefault="005B3823" w:rsidP="005B3823">
      <w:pPr>
        <w:pStyle w:val="ListParagraph"/>
        <w:numPr>
          <w:ilvl w:val="0"/>
          <w:numId w:val="1"/>
        </w:numPr>
        <w:rPr>
          <w:rFonts w:ascii="Gill Sans MT" w:hAnsi="Gill Sans MT" w:cs="Arial"/>
          <w:color w:val="333333"/>
          <w:sz w:val="24"/>
          <w:szCs w:val="24"/>
          <w:shd w:val="clear" w:color="auto" w:fill="FFFFFF"/>
        </w:rPr>
      </w:pPr>
      <w:r w:rsidRPr="005B3823">
        <w:rPr>
          <w:rFonts w:ascii="Gill Sans MT" w:hAnsi="Gill Sans MT" w:cs="Arial"/>
          <w:color w:val="333333"/>
          <w:sz w:val="24"/>
          <w:szCs w:val="24"/>
          <w:shd w:val="clear" w:color="auto" w:fill="FFFFFF"/>
        </w:rPr>
        <w:t>If you would like to check that the books your children read at home are at an appropriate reading and comprehension level, you can use this website.</w:t>
      </w:r>
    </w:p>
    <w:p w:rsidR="005B3823" w:rsidRPr="005B3823" w:rsidRDefault="00823CDB" w:rsidP="005B3823">
      <w:pPr>
        <w:pStyle w:val="ListParagraph"/>
        <w:numPr>
          <w:ilvl w:val="0"/>
          <w:numId w:val="1"/>
        </w:numPr>
        <w:rPr>
          <w:rFonts w:ascii="Gill Sans MT" w:hAnsi="Gill Sans MT" w:cs="Arial"/>
          <w:color w:val="333333"/>
          <w:sz w:val="24"/>
          <w:szCs w:val="24"/>
          <w:shd w:val="clear" w:color="auto" w:fill="FFFFFF"/>
        </w:rPr>
      </w:pPr>
      <w:hyperlink r:id="rId5" w:history="1">
        <w:r w:rsidR="005B3823" w:rsidRPr="005B3823">
          <w:rPr>
            <w:rStyle w:val="Hyperlink"/>
            <w:rFonts w:ascii="Gill Sans MT" w:hAnsi="Gill Sans MT" w:cs="Arial"/>
            <w:sz w:val="24"/>
            <w:szCs w:val="24"/>
            <w:shd w:val="clear" w:color="auto" w:fill="FFFFFF"/>
          </w:rPr>
          <w:t>https://www.arbookfind.co.uk/</w:t>
        </w:r>
      </w:hyperlink>
    </w:p>
    <w:p w:rsidR="005B3823" w:rsidRDefault="005B3823" w:rsidP="005B3823">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 xml:space="preserve">If your child finishes their book, they can take their book quiz (which they know how to do). The school will provide you with the necessary link and this will be explained in detail.  </w:t>
      </w:r>
    </w:p>
    <w:p w:rsidR="005B3823" w:rsidRDefault="005B3823" w:rsidP="005B3823">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If possible, collecting reading books from school to be encouraged.</w:t>
      </w:r>
    </w:p>
    <w:p w:rsidR="005B3823" w:rsidRDefault="005B3823" w:rsidP="005B3823">
      <w:pPr>
        <w:shd w:val="clear" w:color="auto" w:fill="FFFFFF"/>
        <w:spacing w:before="100" w:beforeAutospacing="1" w:after="75" w:line="240" w:lineRule="auto"/>
        <w:ind w:left="720"/>
        <w:rPr>
          <w:rFonts w:ascii="Gill Sans MT" w:eastAsia="Times New Roman" w:hAnsi="Gill Sans MT" w:cs="Arial"/>
          <w:color w:val="0B0C0C"/>
          <w:sz w:val="24"/>
          <w:szCs w:val="24"/>
          <w:lang w:eastAsia="en-GB"/>
        </w:rPr>
      </w:pPr>
    </w:p>
    <w:p w:rsidR="00B17718" w:rsidRDefault="005B3823"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b/>
          <w:color w:val="0B0C0C"/>
          <w:sz w:val="24"/>
          <w:szCs w:val="24"/>
          <w:u w:val="single"/>
          <w:lang w:eastAsia="en-GB"/>
        </w:rPr>
        <w:t>WIDER CURRICULUM</w:t>
      </w:r>
      <w:r w:rsidR="00B17718">
        <w:rPr>
          <w:rFonts w:ascii="Gill Sans MT" w:eastAsia="Times New Roman" w:hAnsi="Gill Sans MT" w:cs="Arial"/>
          <w:color w:val="0B0C0C"/>
          <w:sz w:val="24"/>
          <w:szCs w:val="24"/>
          <w:lang w:eastAsia="en-GB"/>
        </w:rPr>
        <w:t xml:space="preserve"> – an outline of the knowledge and task to be explained on Seesaw or Tapestry with supporting resources.</w:t>
      </w:r>
    </w:p>
    <w:p w:rsidR="00B17718" w:rsidRDefault="00B17718"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Daily Physical Activity.</w:t>
      </w:r>
    </w:p>
    <w:p w:rsidR="00B17718" w:rsidRDefault="00B17718"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Children to receive a daily zoom invitation towards the end of the day to assess their engagement and understanding.</w:t>
      </w:r>
      <w:r w:rsidR="005B3823">
        <w:rPr>
          <w:rFonts w:ascii="Gill Sans MT" w:eastAsia="Times New Roman" w:hAnsi="Gill Sans MT" w:cs="Arial"/>
          <w:color w:val="0B0C0C"/>
          <w:sz w:val="24"/>
          <w:szCs w:val="24"/>
          <w:lang w:eastAsia="en-GB"/>
        </w:rPr>
        <w:t xml:space="preserve">  This may be a teacher or a TA but if your child is struggling, please contact the teacher and they will be in contact with you as soon as possible.</w:t>
      </w:r>
    </w:p>
    <w:p w:rsidR="00B17718" w:rsidRDefault="00B17718"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Children to upload their home learning on to Seesaw or Tapestry.</w:t>
      </w:r>
    </w:p>
    <w:p w:rsidR="00B17718" w:rsidRDefault="00B17718"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Children to be given regular and frequent feedback about their learning and progress on Seesaw or Tapestry.</w:t>
      </w:r>
    </w:p>
    <w:p w:rsidR="00783469" w:rsidRDefault="00783469" w:rsidP="003770F5">
      <w:pPr>
        <w:numPr>
          <w:ilvl w:val="0"/>
          <w:numId w:val="1"/>
        </w:numPr>
        <w:shd w:val="clear" w:color="auto" w:fill="FFFFFF"/>
        <w:spacing w:before="100" w:beforeAutospacing="1" w:after="75" w:line="240" w:lineRule="auto"/>
        <w:rPr>
          <w:rFonts w:ascii="Gill Sans MT" w:eastAsia="Times New Roman" w:hAnsi="Gill Sans MT" w:cs="Arial"/>
          <w:color w:val="0B0C0C"/>
          <w:sz w:val="24"/>
          <w:szCs w:val="24"/>
          <w:lang w:eastAsia="en-GB"/>
        </w:rPr>
      </w:pPr>
      <w:r>
        <w:rPr>
          <w:rFonts w:ascii="Gill Sans MT" w:eastAsia="Times New Roman" w:hAnsi="Gill Sans MT" w:cs="Arial"/>
          <w:color w:val="0B0C0C"/>
          <w:sz w:val="24"/>
          <w:szCs w:val="24"/>
          <w:lang w:eastAsia="en-GB"/>
        </w:rPr>
        <w:t>Children can be supported with the loan of a device during their period of absence if there is a need.</w:t>
      </w:r>
    </w:p>
    <w:p w:rsidR="003B173E" w:rsidRPr="003B173E" w:rsidRDefault="003B173E" w:rsidP="003B173E">
      <w:pPr>
        <w:pStyle w:val="NormalWeb"/>
        <w:numPr>
          <w:ilvl w:val="0"/>
          <w:numId w:val="1"/>
        </w:numPr>
        <w:shd w:val="clear" w:color="auto" w:fill="FFFFFF"/>
        <w:spacing w:after="300" w:line="360" w:lineRule="atLeast"/>
        <w:rPr>
          <w:rFonts w:ascii="Gill Sans MT" w:hAnsi="Gill Sans MT"/>
          <w:b/>
          <w:color w:val="000000"/>
          <w:sz w:val="27"/>
          <w:szCs w:val="27"/>
        </w:rPr>
      </w:pPr>
      <w:r w:rsidRPr="003B173E">
        <w:rPr>
          <w:rFonts w:ascii="Gill Sans MT" w:hAnsi="Gill Sans MT"/>
          <w:b/>
          <w:color w:val="000000"/>
          <w:sz w:val="27"/>
          <w:szCs w:val="27"/>
        </w:rPr>
        <w:t>Safeguarding and remote learning is a priority - ensure that advice is followed to keep all parties safe.</w:t>
      </w:r>
    </w:p>
    <w:p w:rsidR="003B173E" w:rsidRPr="003B173E" w:rsidRDefault="003B173E" w:rsidP="003B173E">
      <w:pPr>
        <w:pStyle w:val="NormalWeb"/>
        <w:numPr>
          <w:ilvl w:val="0"/>
          <w:numId w:val="1"/>
        </w:numPr>
        <w:shd w:val="clear" w:color="auto" w:fill="FFFFFF"/>
        <w:spacing w:after="300" w:line="360" w:lineRule="atLeast"/>
        <w:rPr>
          <w:rFonts w:ascii="Gill Sans MT" w:hAnsi="Gill Sans MT"/>
          <w:b/>
          <w:color w:val="000000"/>
          <w:sz w:val="27"/>
          <w:szCs w:val="27"/>
        </w:rPr>
      </w:pPr>
      <w:r w:rsidRPr="003B173E">
        <w:rPr>
          <w:rFonts w:ascii="Gill Sans MT" w:hAnsi="Gill Sans MT"/>
          <w:b/>
          <w:color w:val="000000"/>
          <w:sz w:val="27"/>
          <w:szCs w:val="27"/>
        </w:rPr>
        <w:t>see: </w:t>
      </w:r>
      <w:hyperlink r:id="rId6" w:anchor="heading-top" w:history="1">
        <w:r w:rsidRPr="003B173E">
          <w:rPr>
            <w:rStyle w:val="Hyperlink"/>
            <w:rFonts w:ascii="Gill Sans MT" w:hAnsi="Gill Sans MT"/>
            <w:b/>
            <w:sz w:val="27"/>
            <w:szCs w:val="27"/>
          </w:rPr>
          <w:t>https://learning.nspcc.org.uk/news/covid/undertaking-remote-teaching-safely#heading-top</w:t>
        </w:r>
      </w:hyperlink>
    </w:p>
    <w:p w:rsidR="003B173E" w:rsidRPr="003B173E" w:rsidRDefault="003B173E" w:rsidP="003B173E">
      <w:pPr>
        <w:pStyle w:val="NormalWeb"/>
        <w:numPr>
          <w:ilvl w:val="0"/>
          <w:numId w:val="1"/>
        </w:numPr>
        <w:shd w:val="clear" w:color="auto" w:fill="FFFFFF"/>
        <w:spacing w:after="300" w:line="360" w:lineRule="atLeast"/>
        <w:rPr>
          <w:rFonts w:ascii="Gill Sans MT" w:hAnsi="Gill Sans MT"/>
          <w:b/>
          <w:color w:val="000000"/>
          <w:sz w:val="27"/>
          <w:szCs w:val="27"/>
        </w:rPr>
      </w:pPr>
      <w:r w:rsidRPr="003B173E">
        <w:rPr>
          <w:rFonts w:ascii="Gill Sans MT" w:hAnsi="Gill Sans MT"/>
          <w:b/>
          <w:color w:val="000000"/>
          <w:sz w:val="27"/>
          <w:szCs w:val="27"/>
        </w:rPr>
        <w:t>and </w:t>
      </w:r>
    </w:p>
    <w:p w:rsidR="003770F5" w:rsidRPr="003B173E" w:rsidRDefault="00823CDB" w:rsidP="003770F5">
      <w:pPr>
        <w:pStyle w:val="ListParagraph"/>
        <w:numPr>
          <w:ilvl w:val="0"/>
          <w:numId w:val="1"/>
        </w:numPr>
        <w:shd w:val="clear" w:color="auto" w:fill="FFFFFF"/>
        <w:spacing w:line="360" w:lineRule="atLeast"/>
        <w:rPr>
          <w:rFonts w:ascii="Gill Sans MT" w:eastAsia="Times New Roman" w:hAnsi="Gill Sans MT"/>
          <w:b/>
          <w:color w:val="000000"/>
          <w:sz w:val="27"/>
          <w:szCs w:val="27"/>
        </w:rPr>
      </w:pPr>
      <w:hyperlink r:id="rId7" w:history="1">
        <w:r w:rsidR="003B173E" w:rsidRPr="005154A5">
          <w:rPr>
            <w:rStyle w:val="Hyperlink"/>
            <w:rFonts w:ascii="Gill Sans MT" w:eastAsia="Times New Roman" w:hAnsi="Gill Sans MT"/>
            <w:b/>
            <w:sz w:val="27"/>
            <w:szCs w:val="27"/>
          </w:rPr>
          <w:t>https://www.gov.uk/guidance/safeguarding-and-remote-education-during-coronavirus-covid-19</w:t>
        </w:r>
      </w:hyperlink>
    </w:p>
    <w:sectPr w:rsidR="003770F5" w:rsidRPr="003B1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E561B"/>
    <w:multiLevelType w:val="multilevel"/>
    <w:tmpl w:val="1110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141E4"/>
    <w:multiLevelType w:val="hybridMultilevel"/>
    <w:tmpl w:val="1EA8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F5"/>
    <w:rsid w:val="00077CEA"/>
    <w:rsid w:val="0016292B"/>
    <w:rsid w:val="00297F90"/>
    <w:rsid w:val="00310332"/>
    <w:rsid w:val="003770F5"/>
    <w:rsid w:val="003B173E"/>
    <w:rsid w:val="005146EC"/>
    <w:rsid w:val="005B3823"/>
    <w:rsid w:val="006C10DE"/>
    <w:rsid w:val="00783469"/>
    <w:rsid w:val="008101A5"/>
    <w:rsid w:val="00823CDB"/>
    <w:rsid w:val="00863753"/>
    <w:rsid w:val="00AB49BC"/>
    <w:rsid w:val="00B17718"/>
    <w:rsid w:val="00B31BF3"/>
    <w:rsid w:val="00E8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A7EA"/>
  <w15:chartTrackingRefBased/>
  <w15:docId w15:val="{058B8E2A-5771-4277-987F-EE12B425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F5"/>
    <w:pPr>
      <w:ind w:left="720"/>
      <w:contextualSpacing/>
    </w:pPr>
  </w:style>
  <w:style w:type="character" w:styleId="Hyperlink">
    <w:name w:val="Hyperlink"/>
    <w:basedOn w:val="DefaultParagraphFont"/>
    <w:uiPriority w:val="99"/>
    <w:unhideWhenUsed/>
    <w:rsid w:val="005B3823"/>
    <w:rPr>
      <w:color w:val="0563C1" w:themeColor="hyperlink"/>
      <w:u w:val="single"/>
    </w:rPr>
  </w:style>
  <w:style w:type="paragraph" w:styleId="NormalWeb">
    <w:name w:val="Normal (Web)"/>
    <w:basedOn w:val="Normal"/>
    <w:uiPriority w:val="99"/>
    <w:semiHidden/>
    <w:unhideWhenUsed/>
    <w:rsid w:val="003B173E"/>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7538">
      <w:bodyDiv w:val="1"/>
      <w:marLeft w:val="0"/>
      <w:marRight w:val="0"/>
      <w:marTop w:val="0"/>
      <w:marBottom w:val="0"/>
      <w:divBdr>
        <w:top w:val="none" w:sz="0" w:space="0" w:color="auto"/>
        <w:left w:val="none" w:sz="0" w:space="0" w:color="auto"/>
        <w:bottom w:val="none" w:sz="0" w:space="0" w:color="auto"/>
        <w:right w:val="none" w:sz="0" w:space="0" w:color="auto"/>
      </w:divBdr>
    </w:div>
    <w:div w:id="11546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safeguarding-and-remote-education-during-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nspcc.org.uk/news/covid/undertaking-remote-teaching-safely" TargetMode="External"/><Relationship Id="rId5" Type="http://schemas.openxmlformats.org/officeDocument/2006/relationships/hyperlink" Target="https://www.arbookfind.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Sam Wilkinson</cp:lastModifiedBy>
  <cp:revision>2</cp:revision>
  <dcterms:created xsi:type="dcterms:W3CDTF">2021-09-28T12:44:00Z</dcterms:created>
  <dcterms:modified xsi:type="dcterms:W3CDTF">2021-09-28T12:44:00Z</dcterms:modified>
</cp:coreProperties>
</file>